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22B352">
      <w:pPr>
        <w:spacing w:after="0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 1</w:t>
      </w:r>
    </w:p>
    <w:p w14:paraId="5C60823D">
      <w:pPr>
        <w:spacing w:after="0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розпорядження начальника</w:t>
      </w:r>
    </w:p>
    <w:p w14:paraId="3088932C">
      <w:pPr>
        <w:spacing w:after="0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обласної військової адміністрації</w:t>
      </w:r>
    </w:p>
    <w:p w14:paraId="21318010">
      <w:pPr>
        <w:spacing w:after="0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_____________ № _______</w:t>
      </w:r>
    </w:p>
    <w:p w14:paraId="2E8A991E">
      <w:pPr>
        <w:spacing w:after="0"/>
        <w:ind w:left="5387"/>
        <w:rPr>
          <w:rFonts w:ascii="Times New Roman" w:hAnsi="Times New Roman"/>
          <w:sz w:val="28"/>
          <w:szCs w:val="28"/>
        </w:rPr>
      </w:pPr>
    </w:p>
    <w:p w14:paraId="1240DFC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ПАСПОРТ</w:t>
      </w:r>
    </w:p>
    <w:p w14:paraId="0569CEC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Програми відновлення, збереження національної пам’яті</w:t>
      </w:r>
    </w:p>
    <w:p w14:paraId="1E9136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та протокольних заходів на 2021-2025 роки</w:t>
      </w:r>
    </w:p>
    <w:p w14:paraId="599E8768">
      <w:pPr>
        <w:rPr>
          <w:rFonts w:ascii="Times New Roman" w:hAnsi="Times New Roman"/>
          <w:b/>
          <w:sz w:val="20"/>
          <w:szCs w:val="20"/>
        </w:rPr>
      </w:pPr>
    </w:p>
    <w:p w14:paraId="13A2187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Ініціатор розроблення Програми – департамент комунікацій  та внутрішньої політики облдержадміністрації</w:t>
      </w:r>
    </w:p>
    <w:p w14:paraId="7383EC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Дата, номер документа про затвердження Програми __________________</w:t>
      </w:r>
    </w:p>
    <w:p w14:paraId="0A90FB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Розробник Програми – департамент комунікацій  та внутрішньої політики облдержадміністрації</w:t>
      </w:r>
    </w:p>
    <w:p w14:paraId="7EDE18F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Співрозробники Програми – Львівська обласна рада, апарат обласної державної адміністрації, громадські організації</w:t>
      </w:r>
    </w:p>
    <w:p w14:paraId="706827D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 Відповідальний виконавець – департамент комунікацій  та внутрішньої політики облдержадміністрації, Львівська обласна рада, апарат  обласної державної адміністрації. </w:t>
      </w:r>
    </w:p>
    <w:p w14:paraId="4CDA1C3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 Учасники Програми – департамент комунікацій  та внутрішньої політики облдержадміністрації, Львівська обласна рада, апарат обласної державної адміністрації, комунальне підприємство Львівської обласної ради «ДОЛЯ». </w:t>
      </w:r>
    </w:p>
    <w:p w14:paraId="1351F17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 Термін реалізації Програми – 2021-2025 роки.</w:t>
      </w:r>
    </w:p>
    <w:p w14:paraId="2997451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 Номер та назва завдань Стратегії розвитку Львівської області на період 2021-2027 років, яким відповідає програма – Стратегічна ціль 1. Безпека та збереження демографічного потенціалу нації в умовах війни та повоєнної відбудови Оперативна ціль 1.4. Розвиток освітнього та духовного потенціалу нації </w:t>
      </w:r>
    </w:p>
    <w:p w14:paraId="6C2B91B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 Загальний обсяг фінансових ресурсів, необхідних для реалізації Програми: </w:t>
      </w:r>
    </w:p>
    <w:p w14:paraId="36A3022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 2021 році 7 165 тис. грн., </w:t>
      </w:r>
    </w:p>
    <w:p w14:paraId="2542613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2022 році 6 065 тис. грн.,</w:t>
      </w:r>
    </w:p>
    <w:p w14:paraId="1820948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2023 році 7 570 тис. грн.,</w:t>
      </w:r>
    </w:p>
    <w:p w14:paraId="1DB1B43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 2024 році 692,85 тис. грн., </w:t>
      </w:r>
    </w:p>
    <w:p w14:paraId="50A2E3B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 2025 році </w:t>
      </w:r>
      <w:r>
        <w:rPr>
          <w:rFonts w:hint="default" w:ascii="Times New Roman" w:hAnsi="Times New Roman"/>
          <w:sz w:val="28"/>
          <w:szCs w:val="28"/>
          <w:lang w:val="uk-UA"/>
        </w:rPr>
        <w:t>5 604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default"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</w:rPr>
        <w:t xml:space="preserve"> тис. грн.</w:t>
      </w:r>
    </w:p>
    <w:p w14:paraId="176A79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тому числі: </w:t>
      </w:r>
    </w:p>
    <w:p w14:paraId="1782F283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9.1. коштів обласного бюджету:    </w:t>
      </w:r>
    </w:p>
    <w:p w14:paraId="7EA5DCE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 2021 році 7 165 тис. грн., </w:t>
      </w:r>
    </w:p>
    <w:p w14:paraId="5AC3CCD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2022 році 6 065 тис. грн.,</w:t>
      </w:r>
    </w:p>
    <w:p w14:paraId="0EE8203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2023 році 7 570 тис. грн.,</w:t>
      </w:r>
    </w:p>
    <w:p w14:paraId="1E27EC9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2024 році 692,85 тис. грн.,</w:t>
      </w:r>
    </w:p>
    <w:p w14:paraId="090E099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2025 році </w:t>
      </w:r>
      <w:r>
        <w:rPr>
          <w:rFonts w:hint="default" w:ascii="Times New Roman" w:hAnsi="Times New Roman"/>
          <w:sz w:val="28"/>
          <w:szCs w:val="28"/>
          <w:lang w:val="uk-UA"/>
        </w:rPr>
        <w:t>5 60</w:t>
      </w:r>
      <w:bookmarkStart w:id="0" w:name="_GoBack"/>
      <w:bookmarkEnd w:id="0"/>
      <w:r>
        <w:rPr>
          <w:rFonts w:hint="default"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hint="default"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</w:rPr>
        <w:t xml:space="preserve"> тис. грн.</w:t>
      </w:r>
    </w:p>
    <w:p w14:paraId="55E490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9.2. коштів інших джерел (вказати):    </w:t>
      </w:r>
    </w:p>
    <w:p w14:paraId="213D263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 2021 році 0,0 тис. грн., </w:t>
      </w:r>
    </w:p>
    <w:p w14:paraId="2A6BC94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2022 році 0,0 тис. грн.,</w:t>
      </w:r>
    </w:p>
    <w:p w14:paraId="5DAC70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2023 році 0,0 тис. грн.,</w:t>
      </w:r>
    </w:p>
    <w:p w14:paraId="3AE3106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2024 році 0,0 тис. грн.,</w:t>
      </w:r>
    </w:p>
    <w:p w14:paraId="0259DE0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 2025 році 0,0 тис. грн.</w:t>
      </w:r>
    </w:p>
    <w:p w14:paraId="2CB83E0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</w:t>
      </w:r>
    </w:p>
    <w:sectPr>
      <w:pgSz w:w="11906" w:h="16838"/>
      <w:pgMar w:top="850" w:right="566" w:bottom="426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8010C6"/>
    <w:rsid w:val="00147077"/>
    <w:rsid w:val="0027252F"/>
    <w:rsid w:val="002D6187"/>
    <w:rsid w:val="00327057"/>
    <w:rsid w:val="00333AD5"/>
    <w:rsid w:val="003D7CB6"/>
    <w:rsid w:val="003F6139"/>
    <w:rsid w:val="004A6A29"/>
    <w:rsid w:val="004E5F3F"/>
    <w:rsid w:val="004F0A8F"/>
    <w:rsid w:val="00533A02"/>
    <w:rsid w:val="005D590E"/>
    <w:rsid w:val="006E4F27"/>
    <w:rsid w:val="007B0605"/>
    <w:rsid w:val="008010C6"/>
    <w:rsid w:val="008B0128"/>
    <w:rsid w:val="00931E35"/>
    <w:rsid w:val="009B62D8"/>
    <w:rsid w:val="009E6DA0"/>
    <w:rsid w:val="00BB4FA3"/>
    <w:rsid w:val="00BE44AC"/>
    <w:rsid w:val="00C450C6"/>
    <w:rsid w:val="00C45370"/>
    <w:rsid w:val="00D56A1D"/>
    <w:rsid w:val="00D57702"/>
    <w:rsid w:val="00DC7FC4"/>
    <w:rsid w:val="00DD713F"/>
    <w:rsid w:val="00EB28B8"/>
    <w:rsid w:val="00FB7042"/>
    <w:rsid w:val="00FD423F"/>
    <w:rsid w:val="1D08336D"/>
    <w:rsid w:val="3CCA7C46"/>
    <w:rsid w:val="60D5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imes New Roman"/>
      <w:sz w:val="22"/>
      <w:szCs w:val="22"/>
      <w:lang w:val="uk-UA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1285</Words>
  <Characters>733</Characters>
  <Lines>6</Lines>
  <Paragraphs>4</Paragraphs>
  <TotalTime>52</TotalTime>
  <ScaleCrop>false</ScaleCrop>
  <LinksUpToDate>false</LinksUpToDate>
  <CharactersWithSpaces>2014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2022-07-13T08:10:00Z</dcterms:created>
  <dc:creator>user88</dc:creator>
  <cp:lastModifiedBy>zahod</cp:lastModifiedBy>
  <dcterms:modified xsi:type="dcterms:W3CDTF">2025-11-20T14:51:59Z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F12F4C761E5A42A5BA74B8F1F829FE52_12</vt:lpwstr>
  </property>
</Properties>
</file>